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83"/>
        <w:rPr>
          <w:rFonts w:ascii="Verdana" w:hAnsi="Verdana"/>
          <w:b w:val="false"/>
          <w:b w:val="false"/>
          <w:bCs w:val="false"/>
          <w:sz w:val="28"/>
          <w:szCs w:val="28"/>
        </w:rPr>
      </w:pPr>
      <w:r>
        <w:rPr>
          <w:rFonts w:ascii="Verdana" w:hAnsi="Verdana"/>
          <w:b w:val="false"/>
          <w:bCs w:val="false"/>
          <w:sz w:val="28"/>
          <w:szCs w:val="28"/>
        </w:rPr>
        <w:t>BRAN (CZ)</w:t>
      </w:r>
    </w:p>
    <w:p>
      <w:pPr>
        <w:pStyle w:val="Normal"/>
        <w:spacing w:lineRule="auto" w:line="276" w:before="0" w:after="283"/>
        <w:rPr>
          <w:rFonts w:ascii="Verdana" w:hAnsi="Verdana"/>
          <w:b w:val="false"/>
          <w:b w:val="false"/>
          <w:bCs w:val="false"/>
          <w:sz w:val="28"/>
          <w:szCs w:val="28"/>
        </w:rPr>
      </w:pPr>
      <w:r>
        <w:rPr>
          <w:rFonts w:ascii="Verdana" w:hAnsi="Verdana"/>
          <w:b w:val="false"/>
          <w:bCs w:val="false"/>
          <w:i/>
          <w:iCs/>
          <w:sz w:val="28"/>
          <w:szCs w:val="28"/>
        </w:rPr>
        <w:t>celtic</w:t>
      </w:r>
      <w:r>
        <w:rPr>
          <w:rFonts w:ascii="Verdana" w:hAnsi="Verdana"/>
          <w:b w:val="false"/>
          <w:bCs w:val="false"/>
          <w:sz w:val="28"/>
          <w:szCs w:val="28"/>
        </w:rPr>
        <w:br/>
      </w:r>
    </w:p>
    <w:p>
      <w:pPr>
        <w:pStyle w:val="Tlotextu"/>
        <w:spacing w:lineRule="auto" w:line="276" w:before="0" w:after="0"/>
        <w:jc w:val="both"/>
        <w:rPr>
          <w:rFonts w:ascii="Verdana" w:hAnsi="Verdana"/>
          <w:b w:val="false"/>
          <w:b w:val="false"/>
          <w:bCs w:val="false"/>
          <w:sz w:val="28"/>
          <w:szCs w:val="28"/>
          <w:lang w:val="en-US"/>
        </w:rPr>
      </w:pPr>
      <w:r>
        <w:rPr>
          <w:rFonts w:ascii="Verdana" w:hAnsi="Verdana"/>
          <w:b w:val="false"/>
          <w:bCs w:val="false"/>
          <w:sz w:val="28"/>
          <w:szCs w:val="28"/>
          <w:lang w:val="en-US"/>
        </w:rPr>
        <w:t xml:space="preserve">Bran was founded in Prague in 1999, when an expatriate Breton singer met some local Czech musicians. Its name is the Breton for ‘raven’, the harbinger bird of the ancient Celtic lore. This particular bird has carried Breton music all the way to Central Europe and brought back some fresh east wind to its native Brittany. </w:t>
      </w:r>
    </w:p>
    <w:p>
      <w:pPr>
        <w:pStyle w:val="Tlotextu"/>
        <w:spacing w:lineRule="auto" w:line="276" w:before="0" w:after="0"/>
        <w:jc w:val="both"/>
        <w:rPr>
          <w:rFonts w:ascii="Verdana" w:hAnsi="Verdana"/>
          <w:b w:val="false"/>
          <w:b w:val="false"/>
          <w:bCs w:val="false"/>
          <w:sz w:val="28"/>
          <w:szCs w:val="28"/>
        </w:rPr>
      </w:pPr>
      <w:r>
        <w:rPr>
          <w:rFonts w:ascii="Verdana" w:hAnsi="Verdana"/>
          <w:b w:val="false"/>
          <w:bCs w:val="false"/>
          <w:sz w:val="28"/>
          <w:szCs w:val="28"/>
        </w:rPr>
      </w:r>
    </w:p>
    <w:p>
      <w:pPr>
        <w:pStyle w:val="Tlotextu"/>
        <w:spacing w:lineRule="auto" w:line="276" w:before="0" w:after="0"/>
        <w:jc w:val="both"/>
        <w:rPr>
          <w:rFonts w:ascii="Verdana" w:hAnsi="Verdana"/>
          <w:b w:val="false"/>
          <w:b w:val="false"/>
          <w:bCs w:val="false"/>
          <w:sz w:val="28"/>
          <w:szCs w:val="28"/>
          <w:lang w:val="en-US"/>
        </w:rPr>
      </w:pPr>
      <w:r>
        <w:rPr>
          <w:rFonts w:ascii="Verdana" w:hAnsi="Verdana"/>
          <w:b w:val="false"/>
          <w:bCs w:val="false"/>
          <w:sz w:val="28"/>
          <w:szCs w:val="28"/>
          <w:lang w:val="en-US"/>
        </w:rPr>
        <w:t xml:space="preserve">Singing in Breton as well as in French, Bran continues in this tradition of musical cross-pollination. The different backgrounds of each of the band’s members contribute to its original sound. In addition to the traditional Breton dance tunes and marine songs, the band’s repertoire contains some original numbers from the players themselves. </w:t>
      </w:r>
    </w:p>
    <w:p>
      <w:pPr>
        <w:pStyle w:val="Tlotextu"/>
        <w:spacing w:lineRule="auto" w:line="276" w:before="0" w:after="0"/>
        <w:jc w:val="both"/>
        <w:rPr>
          <w:rFonts w:ascii="Verdana" w:hAnsi="Verdana"/>
          <w:b w:val="false"/>
          <w:b w:val="false"/>
          <w:bCs w:val="false"/>
          <w:sz w:val="28"/>
          <w:szCs w:val="28"/>
        </w:rPr>
      </w:pPr>
      <w:r>
        <w:rPr>
          <w:rFonts w:ascii="Verdana" w:hAnsi="Verdana"/>
          <w:b w:val="false"/>
          <w:bCs w:val="false"/>
          <w:sz w:val="28"/>
          <w:szCs w:val="28"/>
        </w:rPr>
      </w:r>
    </w:p>
    <w:p>
      <w:pPr>
        <w:pStyle w:val="Tlotextu"/>
        <w:spacing w:lineRule="auto" w:line="276"/>
        <w:jc w:val="both"/>
        <w:rPr>
          <w:rFonts w:ascii="Verdana" w:hAnsi="Verdana"/>
          <w:b w:val="false"/>
          <w:b w:val="false"/>
          <w:bCs w:val="false"/>
          <w:sz w:val="28"/>
          <w:szCs w:val="28"/>
        </w:rPr>
      </w:pPr>
      <w:r>
        <w:rPr>
          <w:rFonts w:ascii="Verdana" w:hAnsi="Verdana"/>
          <w:b w:val="false"/>
          <w:bCs w:val="false"/>
          <w:sz w:val="28"/>
          <w:szCs w:val="28"/>
          <w:lang w:val="en-US"/>
        </w:rPr>
        <w:t xml:space="preserve">Bran has come up with a new record titled </w:t>
      </w:r>
      <w:r>
        <w:rPr>
          <w:rFonts w:ascii="Verdana" w:hAnsi="Verdana"/>
          <w:b w:val="false"/>
          <w:bCs w:val="false"/>
          <w:i/>
          <w:sz w:val="28"/>
          <w:szCs w:val="28"/>
          <w:lang w:val="en-US"/>
        </w:rPr>
        <w:t>Beaj vat!</w:t>
      </w:r>
      <w:r>
        <w:rPr>
          <w:rFonts w:ascii="Verdana" w:hAnsi="Verdana"/>
          <w:b w:val="false"/>
          <w:bCs w:val="false"/>
          <w:sz w:val="28"/>
          <w:szCs w:val="28"/>
          <w:lang w:val="en-US"/>
        </w:rPr>
        <w:t xml:space="preserve">, Breton for </w:t>
      </w:r>
      <w:r>
        <w:rPr>
          <w:rFonts w:ascii="Verdana" w:hAnsi="Verdana"/>
          <w:b w:val="false"/>
          <w:bCs w:val="false"/>
          <w:i/>
          <w:sz w:val="28"/>
          <w:szCs w:val="28"/>
          <w:lang w:val="en-US"/>
        </w:rPr>
        <w:t>bon voyage</w:t>
      </w:r>
      <w:r>
        <w:rPr>
          <w:rFonts w:ascii="Verdana" w:hAnsi="Verdana"/>
          <w:b w:val="false"/>
          <w:bCs w:val="false"/>
          <w:sz w:val="28"/>
          <w:szCs w:val="28"/>
          <w:lang w:val="en-US"/>
        </w:rPr>
        <w:t xml:space="preserve">. In its broad reach, the record includes not only Breton folk songs in the idiosyncratic vein with which the band has made a name for itself on the Czech scene, but also original instrumental pieces and, for the first time, Czech lyrics. </w:t>
      </w:r>
    </w:p>
    <w:p>
      <w:pPr>
        <w:pStyle w:val="Tlotextu"/>
        <w:spacing w:lineRule="auto" w:line="276"/>
        <w:jc w:val="both"/>
        <w:rPr>
          <w:lang w:val="en-US"/>
        </w:rPr>
      </w:pPr>
      <w:r>
        <w:rPr>
          <w:rFonts w:ascii="Verdana" w:hAnsi="Verdana"/>
          <w:b w:val="false"/>
          <w:bCs w:val="false"/>
          <w:sz w:val="28"/>
          <w:szCs w:val="28"/>
        </w:rPr>
      </w:r>
    </w:p>
    <w:p>
      <w:pPr>
        <w:pStyle w:val="Tlotextu"/>
        <w:spacing w:lineRule="auto" w:line="276"/>
        <w:jc w:val="left"/>
        <w:rPr>
          <w:rFonts w:ascii="Verdana" w:hAnsi="Verdana"/>
          <w:b w:val="false"/>
          <w:b w:val="false"/>
          <w:bCs w:val="false"/>
          <w:sz w:val="28"/>
          <w:szCs w:val="28"/>
        </w:rPr>
      </w:pPr>
      <w:r>
        <w:rPr>
          <w:rFonts w:ascii="Verdana" w:hAnsi="Verdana"/>
          <w:b w:val="false"/>
          <w:bCs w:val="false"/>
          <w:sz w:val="28"/>
          <w:szCs w:val="28"/>
          <w:lang w:val="en-US"/>
        </w:rPr>
        <w:t xml:space="preserve">Robert Fischmann – </w:t>
      </w:r>
      <w:r>
        <w:rPr>
          <w:rFonts w:ascii="Verdana" w:hAnsi="Verdana"/>
          <w:b w:val="false"/>
          <w:bCs w:val="false"/>
          <w:sz w:val="28"/>
          <w:szCs w:val="28"/>
          <w:lang w:val="en-US"/>
        </w:rPr>
        <w:t xml:space="preserve">vocal, </w:t>
      </w:r>
      <w:r>
        <w:rPr>
          <w:rFonts w:ascii="Verdana" w:hAnsi="Verdana"/>
          <w:b w:val="false"/>
          <w:bCs w:val="false"/>
          <w:sz w:val="28"/>
          <w:szCs w:val="28"/>
          <w:lang w:val="en-US"/>
        </w:rPr>
        <w:t>f</w:t>
      </w:r>
      <w:r>
        <w:rPr>
          <w:rFonts w:ascii="Verdana" w:hAnsi="Verdana"/>
          <w:b w:val="false"/>
          <w:bCs w:val="false"/>
          <w:sz w:val="28"/>
          <w:szCs w:val="28"/>
          <w:lang w:val="en-US"/>
        </w:rPr>
        <w:t>lute</w:t>
      </w:r>
      <w:r>
        <w:rPr>
          <w:rFonts w:ascii="Verdana" w:hAnsi="Verdana"/>
          <w:b w:val="false"/>
          <w:bCs w:val="false"/>
          <w:sz w:val="28"/>
          <w:szCs w:val="28"/>
          <w:lang w:val="en-US"/>
        </w:rPr>
        <w:t xml:space="preserve">, </w:t>
      </w:r>
      <w:r>
        <w:rPr>
          <w:rFonts w:ascii="Verdana" w:hAnsi="Verdana"/>
          <w:b w:val="false"/>
          <w:bCs w:val="false"/>
          <w:sz w:val="28"/>
          <w:szCs w:val="28"/>
          <w:lang w:val="en-US"/>
        </w:rPr>
        <w:t xml:space="preserve">piano, </w:t>
      </w:r>
      <w:r>
        <w:rPr>
          <w:rFonts w:ascii="Verdana" w:hAnsi="Verdana"/>
          <w:b w:val="false"/>
          <w:bCs w:val="false"/>
          <w:sz w:val="28"/>
          <w:szCs w:val="28"/>
          <w:lang w:val="en-US"/>
        </w:rPr>
        <w:t>whistles</w:t>
        <w:br/>
        <w:t xml:space="preserve">Vojtěch Jindra – </w:t>
      </w:r>
      <w:r>
        <w:rPr>
          <w:rFonts w:ascii="Verdana" w:hAnsi="Verdana"/>
          <w:b w:val="false"/>
          <w:bCs w:val="false"/>
          <w:sz w:val="28"/>
          <w:szCs w:val="28"/>
          <w:lang w:val="en-US"/>
        </w:rPr>
        <w:t>acoustic guitar</w:t>
      </w:r>
      <w:r>
        <w:rPr>
          <w:rFonts w:ascii="Verdana" w:hAnsi="Verdana"/>
          <w:b w:val="false"/>
          <w:bCs w:val="false"/>
          <w:sz w:val="28"/>
          <w:szCs w:val="28"/>
          <w:lang w:val="en-US"/>
        </w:rPr>
        <w:br/>
        <w:t>Tomáš Görtler – a</w:t>
      </w:r>
      <w:r>
        <w:rPr>
          <w:rFonts w:ascii="Verdana" w:hAnsi="Verdana"/>
          <w:b w:val="false"/>
          <w:bCs w:val="false"/>
          <w:sz w:val="28"/>
          <w:szCs w:val="28"/>
          <w:lang w:val="en-US"/>
        </w:rPr>
        <w:t>ccordion</w:t>
      </w:r>
      <w:r>
        <w:rPr>
          <w:rFonts w:ascii="Verdana" w:hAnsi="Verdana"/>
          <w:b w:val="false"/>
          <w:bCs w:val="false"/>
          <w:sz w:val="28"/>
          <w:szCs w:val="28"/>
          <w:lang w:val="en-US"/>
        </w:rPr>
        <w:t xml:space="preserve">, </w:t>
      </w:r>
      <w:r>
        <w:rPr>
          <w:rFonts w:ascii="Verdana" w:hAnsi="Verdana"/>
          <w:b w:val="false"/>
          <w:bCs w:val="false"/>
          <w:sz w:val="28"/>
          <w:szCs w:val="28"/>
          <w:lang w:val="en-US"/>
        </w:rPr>
        <w:t>backing vocal</w:t>
      </w:r>
      <w:r>
        <w:rPr>
          <w:rFonts w:ascii="Verdana" w:hAnsi="Verdana"/>
          <w:b w:val="false"/>
          <w:bCs w:val="false"/>
          <w:sz w:val="28"/>
          <w:szCs w:val="28"/>
          <w:lang w:val="en-US"/>
        </w:rPr>
        <w:br/>
        <w:t xml:space="preserve">Petr Mikeš – </w:t>
      </w:r>
      <w:r>
        <w:rPr>
          <w:rFonts w:ascii="Verdana" w:hAnsi="Verdana"/>
          <w:b w:val="false"/>
          <w:bCs w:val="false"/>
          <w:sz w:val="28"/>
          <w:szCs w:val="28"/>
          <w:lang w:val="en-US"/>
        </w:rPr>
        <w:t>bass guitar</w:t>
      </w:r>
      <w:r>
        <w:rPr>
          <w:rFonts w:ascii="Verdana" w:hAnsi="Verdana"/>
          <w:b w:val="false"/>
          <w:bCs w:val="false"/>
          <w:sz w:val="28"/>
          <w:szCs w:val="28"/>
          <w:lang w:val="en-US"/>
        </w:rPr>
        <w:br/>
        <w:t xml:space="preserve">David Landštof – </w:t>
      </w:r>
      <w:r>
        <w:rPr>
          <w:rFonts w:ascii="Verdana" w:hAnsi="Verdana"/>
          <w:b w:val="false"/>
          <w:bCs w:val="false"/>
          <w:sz w:val="28"/>
          <w:szCs w:val="28"/>
          <w:lang w:val="en-US"/>
        </w:rPr>
        <w:t>drums</w:t>
      </w:r>
      <w:r>
        <w:rPr>
          <w:rFonts w:ascii="Verdana" w:hAnsi="Verdana"/>
          <w:b w:val="false"/>
          <w:bCs w:val="false"/>
          <w:sz w:val="28"/>
          <w:szCs w:val="28"/>
          <w:lang w:val="en-US"/>
        </w:rPr>
        <w:t>, pad</w:t>
      </w:r>
      <w:r>
        <w:rPr>
          <w:rFonts w:ascii="Verdana" w:hAnsi="Verdana"/>
          <w:b w:val="false"/>
          <w:bCs w:val="false"/>
          <w:sz w:val="28"/>
          <w:szCs w:val="28"/>
          <w:lang w:val="en-US"/>
        </w:rPr>
        <w:t>s</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swiss"/>
    <w:pitch w:val="variable"/>
  </w:font>
  <w:font w:name="Verdana">
    <w:charset w:val="01"/>
    <w:family w:val="swiss"/>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Nadpis">
    <w:name w:val="Nadpis"/>
    <w:basedOn w:val="Normal"/>
    <w:next w:val="Tlotextu"/>
    <w:qFormat/>
    <w:pPr>
      <w:keepNext/>
      <w:spacing w:before="240" w:after="120"/>
    </w:pPr>
    <w:rPr>
      <w:rFonts w:ascii="Arial" w:hAnsi="Arial" w:eastAsia="Andale Sans UI" w:cs="Tahoma"/>
      <w:sz w:val="28"/>
      <w:szCs w:val="28"/>
    </w:rPr>
  </w:style>
  <w:style w:type="paragraph" w:styleId="Tlotextu">
    <w:name w:val="Body Text"/>
    <w:basedOn w:val="Normal"/>
    <w:pPr>
      <w:spacing w:before="0" w:after="120"/>
    </w:pPr>
    <w:rPr/>
  </w:style>
  <w:style w:type="paragraph" w:styleId="Seznam">
    <w:name w:val="List"/>
    <w:basedOn w:val="Tlotextu"/>
    <w:pPr/>
    <w:rPr>
      <w:rFonts w:cs="Tahoma"/>
    </w:rPr>
  </w:style>
  <w:style w:type="paragraph" w:styleId="Popisek">
    <w:name w:val="Caption"/>
    <w:basedOn w:val="Normal"/>
    <w:qFormat/>
    <w:pPr>
      <w:suppressLineNumbers/>
      <w:spacing w:before="120" w:after="120"/>
    </w:pPr>
    <w:rPr>
      <w:rFonts w:cs="Tahoma"/>
      <w:i/>
      <w:iCs/>
      <w:sz w:val="24"/>
      <w:szCs w:val="24"/>
    </w:rPr>
  </w:style>
  <w:style w:type="paragraph" w:styleId="Rejstk">
    <w:name w:val="Rejstřík"/>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LibreOffice/5.1.2.2$Windows_X86_64 LibreOffice_project/d3bf12ecb743fc0d20e0be0c58ca359301eb705f</Application>
  <Pages>1</Pages>
  <Words>191</Words>
  <Characters>976</Characters>
  <CharactersWithSpaces>1170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cs-CZ</dc:language>
  <cp:lastModifiedBy/>
  <dcterms:modified xsi:type="dcterms:W3CDTF">2018-03-01T14:37:01Z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